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C9" w:rsidRPr="00582617" w:rsidRDefault="004D4FD5" w:rsidP="00AD1DC9">
      <w:pPr>
        <w:jc w:val="center"/>
        <w:outlineLvl w:val="0"/>
        <w:rPr>
          <w:b/>
          <w:color w:val="000000"/>
          <w:sz w:val="16"/>
          <w:szCs w:val="16"/>
        </w:rPr>
      </w:pPr>
      <w:r w:rsidRPr="00582617">
        <w:rPr>
          <w:b/>
          <w:color w:val="000000"/>
          <w:sz w:val="16"/>
          <w:szCs w:val="16"/>
        </w:rPr>
        <w:t xml:space="preserve">Lake City </w:t>
      </w:r>
      <w:r w:rsidR="00AD1DC9" w:rsidRPr="00582617">
        <w:rPr>
          <w:b/>
          <w:color w:val="000000"/>
          <w:sz w:val="16"/>
          <w:szCs w:val="16"/>
        </w:rPr>
        <w:t>Council Proceedings</w:t>
      </w:r>
    </w:p>
    <w:p w:rsidR="00AD1DC9" w:rsidRPr="00582617" w:rsidRDefault="00757DBC" w:rsidP="00AD1DC9">
      <w:pPr>
        <w:jc w:val="center"/>
        <w:outlineLvl w:val="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June 19</w:t>
      </w:r>
      <w:r w:rsidR="00BD7880">
        <w:rPr>
          <w:b/>
          <w:color w:val="000000"/>
          <w:sz w:val="16"/>
          <w:szCs w:val="16"/>
        </w:rPr>
        <w:t>, 2017</w:t>
      </w:r>
    </w:p>
    <w:p w:rsidR="00AD1DC9" w:rsidRPr="00582617" w:rsidRDefault="00AD1DC9" w:rsidP="00AD1DC9">
      <w:pPr>
        <w:jc w:val="center"/>
        <w:outlineLvl w:val="0"/>
        <w:rPr>
          <w:color w:val="000000"/>
          <w:sz w:val="16"/>
          <w:szCs w:val="16"/>
        </w:rPr>
      </w:pPr>
    </w:p>
    <w:p w:rsidR="00B648CB" w:rsidRDefault="00CA237F" w:rsidP="00AD1DC9">
      <w:pPr>
        <w:rPr>
          <w:color w:val="000000"/>
          <w:sz w:val="16"/>
          <w:szCs w:val="16"/>
        </w:rPr>
      </w:pPr>
      <w:r w:rsidRPr="00582617">
        <w:rPr>
          <w:color w:val="000000"/>
          <w:sz w:val="16"/>
          <w:szCs w:val="16"/>
        </w:rPr>
        <w:t xml:space="preserve">The City Council </w:t>
      </w:r>
      <w:r w:rsidR="00015B2D">
        <w:rPr>
          <w:color w:val="000000"/>
          <w:sz w:val="16"/>
          <w:szCs w:val="16"/>
        </w:rPr>
        <w:t>of Lake C</w:t>
      </w:r>
      <w:r w:rsidR="00970A4C">
        <w:rPr>
          <w:color w:val="000000"/>
          <w:sz w:val="16"/>
          <w:szCs w:val="16"/>
        </w:rPr>
        <w:t>ity, Iowa met in regular</w:t>
      </w:r>
      <w:r w:rsidRPr="00582617">
        <w:rPr>
          <w:color w:val="000000"/>
          <w:sz w:val="16"/>
          <w:szCs w:val="16"/>
        </w:rPr>
        <w:t xml:space="preserve"> session with </w:t>
      </w:r>
      <w:r w:rsidR="00127010" w:rsidRPr="00582617">
        <w:rPr>
          <w:color w:val="000000"/>
          <w:sz w:val="16"/>
          <w:szCs w:val="16"/>
        </w:rPr>
        <w:t xml:space="preserve">Mayor </w:t>
      </w:r>
      <w:r w:rsidR="00E52954">
        <w:rPr>
          <w:color w:val="000000"/>
          <w:sz w:val="16"/>
          <w:szCs w:val="16"/>
        </w:rPr>
        <w:t>Holm</w:t>
      </w:r>
      <w:r w:rsidRPr="00582617">
        <w:rPr>
          <w:color w:val="000000"/>
          <w:sz w:val="16"/>
          <w:szCs w:val="16"/>
        </w:rPr>
        <w:t xml:space="preserve"> presiding and</w:t>
      </w:r>
      <w:r w:rsidR="00AD1DC9" w:rsidRPr="00582617">
        <w:rPr>
          <w:color w:val="000000"/>
          <w:sz w:val="16"/>
          <w:szCs w:val="16"/>
        </w:rPr>
        <w:t xml:space="preserve"> the f</w:t>
      </w:r>
      <w:r w:rsidR="00DD7740" w:rsidRPr="00582617">
        <w:rPr>
          <w:color w:val="000000"/>
          <w:sz w:val="16"/>
          <w:szCs w:val="16"/>
        </w:rPr>
        <w:t>ollowing members present:</w:t>
      </w:r>
      <w:r w:rsidR="00F951D5">
        <w:rPr>
          <w:color w:val="000000"/>
          <w:sz w:val="16"/>
          <w:szCs w:val="16"/>
        </w:rPr>
        <w:t xml:space="preserve"> </w:t>
      </w:r>
      <w:r w:rsidR="00D20A02">
        <w:rPr>
          <w:color w:val="000000"/>
          <w:sz w:val="16"/>
          <w:szCs w:val="16"/>
        </w:rPr>
        <w:t>Schleisman,</w:t>
      </w:r>
      <w:r w:rsidR="00F3285C">
        <w:rPr>
          <w:color w:val="000000"/>
          <w:sz w:val="16"/>
          <w:szCs w:val="16"/>
        </w:rPr>
        <w:t xml:space="preserve"> </w:t>
      </w:r>
      <w:r w:rsidR="00F951D5">
        <w:rPr>
          <w:color w:val="000000"/>
          <w:sz w:val="16"/>
          <w:szCs w:val="16"/>
        </w:rPr>
        <w:t>Snyder</w:t>
      </w:r>
      <w:r w:rsidR="00243C16">
        <w:rPr>
          <w:color w:val="000000"/>
          <w:sz w:val="16"/>
          <w:szCs w:val="16"/>
        </w:rPr>
        <w:t xml:space="preserve">, </w:t>
      </w:r>
      <w:r w:rsidR="00D20A02">
        <w:rPr>
          <w:color w:val="000000"/>
          <w:sz w:val="16"/>
          <w:szCs w:val="16"/>
        </w:rPr>
        <w:t xml:space="preserve">and </w:t>
      </w:r>
      <w:r w:rsidR="00243C16">
        <w:rPr>
          <w:color w:val="000000"/>
          <w:sz w:val="16"/>
          <w:szCs w:val="16"/>
        </w:rPr>
        <w:t>Filmer</w:t>
      </w:r>
      <w:r w:rsidR="00D20A02">
        <w:rPr>
          <w:color w:val="000000"/>
          <w:sz w:val="16"/>
          <w:szCs w:val="16"/>
        </w:rPr>
        <w:t>.</w:t>
      </w:r>
      <w:r w:rsidR="00BD07A7">
        <w:rPr>
          <w:color w:val="000000"/>
          <w:sz w:val="16"/>
          <w:szCs w:val="16"/>
        </w:rPr>
        <w:t xml:space="preserve"> </w:t>
      </w:r>
      <w:r w:rsidR="00A65935">
        <w:rPr>
          <w:color w:val="000000"/>
          <w:sz w:val="16"/>
          <w:szCs w:val="16"/>
        </w:rPr>
        <w:t xml:space="preserve">Green </w:t>
      </w:r>
      <w:r w:rsidR="00D20A02">
        <w:rPr>
          <w:color w:val="000000"/>
          <w:sz w:val="16"/>
          <w:szCs w:val="16"/>
        </w:rPr>
        <w:t xml:space="preserve">and Bellinghausen were absent, </w:t>
      </w:r>
      <w:r w:rsidR="00DE7B3C" w:rsidRPr="00DE7B3C">
        <w:rPr>
          <w:i/>
          <w:color w:val="000000"/>
          <w:sz w:val="16"/>
          <w:szCs w:val="16"/>
        </w:rPr>
        <w:t>Pledge</w:t>
      </w:r>
      <w:r w:rsidR="00AD1DC9" w:rsidRPr="00582617">
        <w:rPr>
          <w:i/>
          <w:color w:val="000000"/>
          <w:sz w:val="16"/>
          <w:szCs w:val="16"/>
        </w:rPr>
        <w:t xml:space="preserve"> of Allegiance</w:t>
      </w:r>
      <w:r w:rsidR="00AD1DC9" w:rsidRPr="00582617">
        <w:rPr>
          <w:color w:val="000000"/>
          <w:sz w:val="16"/>
          <w:szCs w:val="16"/>
        </w:rPr>
        <w:t xml:space="preserve"> was recited.  </w:t>
      </w:r>
    </w:p>
    <w:p w:rsidR="00FF7C2D" w:rsidRDefault="00FF7C2D" w:rsidP="00AD1DC9">
      <w:pPr>
        <w:rPr>
          <w:color w:val="000000"/>
          <w:sz w:val="16"/>
          <w:szCs w:val="16"/>
        </w:rPr>
      </w:pPr>
    </w:p>
    <w:p w:rsidR="009C7A42" w:rsidRDefault="00D20A02" w:rsidP="00AD1DC9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Motion by Filmer</w:t>
      </w:r>
      <w:r w:rsidR="00370F74">
        <w:rPr>
          <w:color w:val="000000"/>
          <w:sz w:val="16"/>
          <w:szCs w:val="16"/>
        </w:rPr>
        <w:t>, second by Snyder</w:t>
      </w:r>
      <w:r w:rsidR="00840CE8">
        <w:rPr>
          <w:color w:val="000000"/>
          <w:sz w:val="16"/>
          <w:szCs w:val="16"/>
        </w:rPr>
        <w:t>, to approve the consent agenda</w:t>
      </w:r>
      <w:r w:rsidR="00E23F4D">
        <w:rPr>
          <w:color w:val="000000"/>
          <w:sz w:val="16"/>
          <w:szCs w:val="16"/>
        </w:rPr>
        <w:t>,</w:t>
      </w:r>
      <w:r w:rsidR="00840CE8">
        <w:rPr>
          <w:color w:val="000000"/>
          <w:sz w:val="16"/>
          <w:szCs w:val="16"/>
        </w:rPr>
        <w:t xml:space="preserve"> co</w:t>
      </w:r>
      <w:r w:rsidR="00B648CB">
        <w:rPr>
          <w:color w:val="000000"/>
          <w:sz w:val="16"/>
          <w:szCs w:val="16"/>
        </w:rPr>
        <w:t xml:space="preserve">nsisting of the agenda, </w:t>
      </w:r>
      <w:r w:rsidR="00E52954">
        <w:rPr>
          <w:color w:val="000000"/>
          <w:sz w:val="16"/>
          <w:szCs w:val="16"/>
        </w:rPr>
        <w:t>summary list of claims below, minutes fr</w:t>
      </w:r>
      <w:r>
        <w:rPr>
          <w:color w:val="000000"/>
          <w:sz w:val="16"/>
          <w:szCs w:val="16"/>
        </w:rPr>
        <w:t>om the June 5, 2017 council meeting, Treasurer’</w:t>
      </w:r>
      <w:r w:rsidR="00D8751C">
        <w:rPr>
          <w:color w:val="000000"/>
          <w:sz w:val="16"/>
          <w:szCs w:val="16"/>
        </w:rPr>
        <w:t>s Report for May 2017, Class B L</w:t>
      </w:r>
      <w:r>
        <w:rPr>
          <w:color w:val="000000"/>
          <w:sz w:val="16"/>
          <w:szCs w:val="16"/>
        </w:rPr>
        <w:t xml:space="preserve">iquor License for the Top Rail Saddle Club, and Class C Liquor License for Lake City Country Club, </w:t>
      </w:r>
      <w:r w:rsidR="00840CE8">
        <w:rPr>
          <w:color w:val="000000"/>
          <w:sz w:val="16"/>
          <w:szCs w:val="16"/>
        </w:rPr>
        <w:t>All Ayes, MC</w:t>
      </w:r>
    </w:p>
    <w:p w:rsidR="009B0743" w:rsidRDefault="009B0743" w:rsidP="00AD1DC9">
      <w:pPr>
        <w:rPr>
          <w:color w:val="000000"/>
          <w:sz w:val="16"/>
          <w:szCs w:val="16"/>
        </w:rPr>
      </w:pPr>
    </w:p>
    <w:tbl>
      <w:tblPr>
        <w:tblW w:w="8835" w:type="dxa"/>
        <w:tblInd w:w="93" w:type="dxa"/>
        <w:tblLook w:val="04A0" w:firstRow="1" w:lastRow="0" w:firstColumn="1" w:lastColumn="0" w:noHBand="0" w:noVBand="1"/>
      </w:tblPr>
      <w:tblGrid>
        <w:gridCol w:w="3760"/>
        <w:gridCol w:w="2700"/>
        <w:gridCol w:w="2375"/>
      </w:tblGrid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CLAIMS REPORT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6/19/17 COUNCIL MEETING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VENDOR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 xml:space="preserve">REFERENCE  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b/>
                <w:bCs/>
                <w:color w:val="000000"/>
                <w:sz w:val="14"/>
                <w:szCs w:val="14"/>
              </w:rPr>
              <w:t>AMOUNT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ACCO UNLIMITED CORP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CHLORINE    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$1,264.10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PAT ALBRIGHT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CANCELLED SINGLE PASS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$96.30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BAKER &amp; TAYLOR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MATERIALS   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$680.10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CARROLL CO. SOLID WASTE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MAY, 2017   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$116.70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CARROLL GLASS COMPANY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CITY HALL DOOR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$182.00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CENGAGE LEARNING - GALE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MATERIALS   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$299.53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CENTER POINT LARGE PRINT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MATERIALS   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$575.22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CITY OF LAKE CITY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PETTY CASH  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$27.79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COMMUNITY OIL COMPANY, INC.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DYED FUEL   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$200.48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COMMUNITY OIL FLEET PROGRAM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FUEL        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$1,185.79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COMPUTER CONCEPTS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LAPTOP      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$2,129.65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DISCOVER MAGAZINE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MATERIALS   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$24.95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DON'S PEST CONTROL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SPRAY CB    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$45.00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DREES CO.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REPAIR/MAINTENANCE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$304.00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EFTPS    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FED/FICA TAX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$4,847.01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FERGUSON ENTERPRISES INC #1657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CURB BOX    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$583.16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GRUHN LAW FIRM, P.C.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LEGAL FEES  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$2,127.88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KENDALL &amp; TAMI HOLM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YARD WASTE  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$516.00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IA DEPT. OF NATURAL RESOURCES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OPERATOR CERTIFICATION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$30.00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IA LEAGUE OF CITIES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7/1/17 - 6/30/18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$1,116.00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IA ONE CALL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ONE CALL    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$29.00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IMWCA    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WORKERS COMPENSATION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$4,895.00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JANSSEN ZACH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CEMETERY MOWING 2017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$1,171.43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L.C. LUMBER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LUMBER      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$12.20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L.C. PUBLIC LIBRARY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PETTY CASH/POSTAGE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$8.74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LEVI ELLIS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CORNER BY LOCKER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$230.00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MACKE MOTORS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RADIO       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$185.81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MANGOLD ENVIRONMENTAL TESTING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WASTEWATER GRAB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$127.00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MID AMERICAN ENERGY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GAS/ELECTRIC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$5,051.46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MID AMERICA PUBLISHING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ADS/LEGALS  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$669.50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DIANE MILLER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CANCELLED SHELTER HOUSE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$25.00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MODERN MARKETING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DRUG TEST KITS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$171.52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MUNICIPAL SUPPLY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BLUE FLAGS  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$45.84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NORTHERN LIGHTS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CONCESSIONS 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$641.35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OFFICE ELEMENTS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SUPPLIES    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$39.08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THE PAPER CORPORATION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PAPER       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$338.17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lastRenderedPageBreak/>
              <w:t xml:space="preserve">QUILL CORPORATION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SOAP        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$63.74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STAN HOUSTON EQUIPMENT CO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PERMA-PATCH 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$825.00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STEVE STAUTER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CELL PHONE CHARGER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$17.93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WESTERN IA SOFT WATER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INSULATION  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$293.00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WINDSTREAM IA COMMUNICATIONS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TELEPHONE/INTERNET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$525.53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TOTAL ACCOUNTS PAYABLE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            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$31,717.96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PAYROLL CHECKS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                              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$16,880.83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**** PAID    TOTAL *****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$48,598.79</w:t>
            </w:r>
          </w:p>
        </w:tc>
      </w:tr>
      <w:tr w:rsidR="009B0743" w:rsidRPr="009B0743" w:rsidTr="00125B75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***** REPORT TOTAL *****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43" w:rsidRPr="009B0743" w:rsidRDefault="009B0743" w:rsidP="009B07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F0" w:rsidRPr="009B0743" w:rsidRDefault="009B0743" w:rsidP="009B07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9B0743">
              <w:rPr>
                <w:rFonts w:ascii="Calibri" w:hAnsi="Calibri"/>
                <w:color w:val="000000"/>
                <w:sz w:val="14"/>
                <w:szCs w:val="14"/>
              </w:rPr>
              <w:t>$48,598.79</w:t>
            </w:r>
          </w:p>
        </w:tc>
      </w:tr>
    </w:tbl>
    <w:p w:rsidR="00845285" w:rsidRDefault="00845285">
      <w:pPr>
        <w:tabs>
          <w:tab w:val="left" w:pos="5400"/>
        </w:tabs>
        <w:rPr>
          <w:color w:val="000000"/>
          <w:sz w:val="16"/>
          <w:szCs w:val="16"/>
        </w:rPr>
      </w:pPr>
    </w:p>
    <w:p w:rsidR="00125B75" w:rsidRDefault="00845285">
      <w:pPr>
        <w:tabs>
          <w:tab w:val="left" w:pos="5400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Judy Hungate was on hand to discuss some current fundraising activities occurring in Lake City during the Holiday season. She wanted to let the council know what was </w:t>
      </w:r>
      <w:r w:rsidR="001023FF">
        <w:rPr>
          <w:color w:val="000000"/>
          <w:sz w:val="16"/>
          <w:szCs w:val="16"/>
        </w:rPr>
        <w:t xml:space="preserve">currently </w:t>
      </w:r>
      <w:r>
        <w:rPr>
          <w:color w:val="000000"/>
          <w:sz w:val="16"/>
          <w:szCs w:val="16"/>
        </w:rPr>
        <w:t xml:space="preserve">happening and suggested </w:t>
      </w:r>
      <w:r w:rsidR="001023FF">
        <w:rPr>
          <w:color w:val="000000"/>
          <w:sz w:val="16"/>
          <w:szCs w:val="16"/>
        </w:rPr>
        <w:t>the possibility</w:t>
      </w:r>
      <w:r w:rsidR="00750A8E">
        <w:rPr>
          <w:color w:val="000000"/>
          <w:sz w:val="16"/>
          <w:szCs w:val="16"/>
        </w:rPr>
        <w:t xml:space="preserve"> of combining their efforts in</w:t>
      </w:r>
      <w:bookmarkStart w:id="0" w:name="_GoBack"/>
      <w:bookmarkEnd w:id="0"/>
      <w:r w:rsidR="001023FF">
        <w:rPr>
          <w:color w:val="000000"/>
          <w:sz w:val="16"/>
          <w:szCs w:val="16"/>
        </w:rPr>
        <w:t xml:space="preserve"> an attempt to reach even more families in need, rather than work independently. The council was highly receptive and will pursue working with the committee already established.</w:t>
      </w:r>
    </w:p>
    <w:p w:rsidR="001023FF" w:rsidRDefault="001023FF">
      <w:pPr>
        <w:tabs>
          <w:tab w:val="left" w:pos="5400"/>
        </w:tabs>
        <w:rPr>
          <w:color w:val="000000"/>
          <w:sz w:val="16"/>
          <w:szCs w:val="16"/>
        </w:rPr>
      </w:pPr>
    </w:p>
    <w:p w:rsidR="001023FF" w:rsidRDefault="00E35071">
      <w:pPr>
        <w:tabs>
          <w:tab w:val="left" w:pos="5400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Filmer moved, Schleisman seconded to table resolution 2017-11, All Ayes, MC</w:t>
      </w:r>
    </w:p>
    <w:p w:rsidR="00E35071" w:rsidRDefault="00E35071">
      <w:pPr>
        <w:tabs>
          <w:tab w:val="left" w:pos="5400"/>
        </w:tabs>
        <w:rPr>
          <w:color w:val="000000"/>
          <w:sz w:val="16"/>
          <w:szCs w:val="16"/>
        </w:rPr>
      </w:pPr>
    </w:p>
    <w:p w:rsidR="00E35071" w:rsidRDefault="00E35071">
      <w:pPr>
        <w:tabs>
          <w:tab w:val="left" w:pos="5400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Lee Vogt was on hand to update the council on the next step with recodification of city ordinances. </w:t>
      </w:r>
    </w:p>
    <w:p w:rsidR="007961DD" w:rsidRDefault="007961DD">
      <w:pPr>
        <w:tabs>
          <w:tab w:val="left" w:pos="5400"/>
        </w:tabs>
        <w:rPr>
          <w:color w:val="000000"/>
          <w:sz w:val="16"/>
          <w:szCs w:val="16"/>
        </w:rPr>
      </w:pPr>
    </w:p>
    <w:p w:rsidR="007961DD" w:rsidRDefault="007961DD">
      <w:pPr>
        <w:tabs>
          <w:tab w:val="left" w:pos="5400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CA Wood gave an update that only one estimate has been received on refinishing the tennis courts, and was waiting for at least another estimate to compare it against.</w:t>
      </w:r>
    </w:p>
    <w:p w:rsidR="007961DD" w:rsidRDefault="007961DD">
      <w:pPr>
        <w:tabs>
          <w:tab w:val="left" w:pos="5400"/>
        </w:tabs>
        <w:rPr>
          <w:color w:val="000000"/>
          <w:sz w:val="16"/>
          <w:szCs w:val="16"/>
        </w:rPr>
      </w:pPr>
    </w:p>
    <w:p w:rsidR="007961DD" w:rsidRDefault="007961DD">
      <w:pPr>
        <w:tabs>
          <w:tab w:val="left" w:pos="5400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Next regular council meeting is scheduled for July 3, 2017.</w:t>
      </w:r>
    </w:p>
    <w:p w:rsidR="007961DD" w:rsidRDefault="007961DD">
      <w:pPr>
        <w:tabs>
          <w:tab w:val="left" w:pos="5400"/>
        </w:tabs>
        <w:rPr>
          <w:color w:val="000000"/>
          <w:sz w:val="16"/>
          <w:szCs w:val="16"/>
        </w:rPr>
      </w:pPr>
    </w:p>
    <w:p w:rsidR="007961DD" w:rsidRDefault="007961DD">
      <w:pPr>
        <w:tabs>
          <w:tab w:val="left" w:pos="5400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There being no further business, Snyder moved Schleisman seconded to adjourn at 7:04 pm, All Ayes MC</w:t>
      </w:r>
    </w:p>
    <w:p w:rsidR="00925406" w:rsidRDefault="00925406">
      <w:pPr>
        <w:tabs>
          <w:tab w:val="left" w:pos="5400"/>
        </w:tabs>
        <w:rPr>
          <w:color w:val="000000"/>
          <w:sz w:val="16"/>
          <w:szCs w:val="16"/>
        </w:rPr>
      </w:pPr>
    </w:p>
    <w:p w:rsidR="00925406" w:rsidRDefault="00925406">
      <w:pPr>
        <w:tabs>
          <w:tab w:val="left" w:pos="5400"/>
        </w:tabs>
        <w:rPr>
          <w:color w:val="000000"/>
          <w:sz w:val="16"/>
          <w:szCs w:val="16"/>
        </w:rPr>
      </w:pPr>
    </w:p>
    <w:p w:rsidR="00925406" w:rsidRDefault="00925406">
      <w:pPr>
        <w:tabs>
          <w:tab w:val="left" w:pos="5400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</w:t>
      </w:r>
      <w:r>
        <w:rPr>
          <w:color w:val="000000"/>
          <w:sz w:val="16"/>
          <w:szCs w:val="16"/>
        </w:rPr>
        <w:tab/>
        <w:t>________________________________</w:t>
      </w:r>
    </w:p>
    <w:p w:rsidR="00925406" w:rsidRDefault="00925406">
      <w:pPr>
        <w:tabs>
          <w:tab w:val="left" w:pos="5400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Tyler Holm, Mayor</w:t>
      </w:r>
      <w:r>
        <w:rPr>
          <w:color w:val="000000"/>
          <w:sz w:val="16"/>
          <w:szCs w:val="16"/>
        </w:rPr>
        <w:tab/>
        <w:t>Eric Wood, City Administrator/Clerk</w:t>
      </w:r>
    </w:p>
    <w:p w:rsidR="007961DD" w:rsidRDefault="007961DD">
      <w:pPr>
        <w:tabs>
          <w:tab w:val="left" w:pos="5400"/>
        </w:tabs>
        <w:rPr>
          <w:color w:val="000000"/>
          <w:sz w:val="16"/>
          <w:szCs w:val="16"/>
        </w:rPr>
      </w:pPr>
    </w:p>
    <w:p w:rsidR="007961DD" w:rsidRPr="00582617" w:rsidRDefault="007961DD">
      <w:pPr>
        <w:tabs>
          <w:tab w:val="left" w:pos="5400"/>
        </w:tabs>
        <w:rPr>
          <w:color w:val="000000"/>
          <w:sz w:val="16"/>
          <w:szCs w:val="16"/>
        </w:rPr>
      </w:pPr>
    </w:p>
    <w:sectPr w:rsidR="007961DD" w:rsidRPr="00582617" w:rsidSect="004976A9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58D" w:rsidRDefault="0071558D" w:rsidP="00195128">
      <w:r>
        <w:separator/>
      </w:r>
    </w:p>
  </w:endnote>
  <w:endnote w:type="continuationSeparator" w:id="0">
    <w:p w:rsidR="0071558D" w:rsidRDefault="0071558D" w:rsidP="0019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58D" w:rsidRDefault="0071558D" w:rsidP="00195128">
      <w:r>
        <w:separator/>
      </w:r>
    </w:p>
  </w:footnote>
  <w:footnote w:type="continuationSeparator" w:id="0">
    <w:p w:rsidR="0071558D" w:rsidRDefault="0071558D" w:rsidP="00195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22A16"/>
    <w:multiLevelType w:val="hybridMultilevel"/>
    <w:tmpl w:val="1046B68A"/>
    <w:lvl w:ilvl="0" w:tplc="75828C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34D9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C9"/>
    <w:rsid w:val="00001C70"/>
    <w:rsid w:val="00005771"/>
    <w:rsid w:val="00010A9E"/>
    <w:rsid w:val="00013B50"/>
    <w:rsid w:val="00015B2D"/>
    <w:rsid w:val="00016B4E"/>
    <w:rsid w:val="00016FD9"/>
    <w:rsid w:val="00026335"/>
    <w:rsid w:val="00027B23"/>
    <w:rsid w:val="000336F5"/>
    <w:rsid w:val="00055358"/>
    <w:rsid w:val="00055D34"/>
    <w:rsid w:val="00065CF4"/>
    <w:rsid w:val="0006639C"/>
    <w:rsid w:val="0007065F"/>
    <w:rsid w:val="00071514"/>
    <w:rsid w:val="00071D2A"/>
    <w:rsid w:val="000759C5"/>
    <w:rsid w:val="00077959"/>
    <w:rsid w:val="000857C5"/>
    <w:rsid w:val="00091269"/>
    <w:rsid w:val="00094EA9"/>
    <w:rsid w:val="000A10E8"/>
    <w:rsid w:val="000A77DE"/>
    <w:rsid w:val="000A7C01"/>
    <w:rsid w:val="000C51DA"/>
    <w:rsid w:val="000D1C48"/>
    <w:rsid w:val="000D4D0C"/>
    <w:rsid w:val="000D70BF"/>
    <w:rsid w:val="000E0841"/>
    <w:rsid w:val="000E0FC2"/>
    <w:rsid w:val="000F7017"/>
    <w:rsid w:val="001023FF"/>
    <w:rsid w:val="001217C4"/>
    <w:rsid w:val="00125B75"/>
    <w:rsid w:val="00127010"/>
    <w:rsid w:val="001378DE"/>
    <w:rsid w:val="00142CA0"/>
    <w:rsid w:val="0015620D"/>
    <w:rsid w:val="001768F0"/>
    <w:rsid w:val="0018524C"/>
    <w:rsid w:val="001933ED"/>
    <w:rsid w:val="00195128"/>
    <w:rsid w:val="00195B6C"/>
    <w:rsid w:val="00196A71"/>
    <w:rsid w:val="001C0A8D"/>
    <w:rsid w:val="001C360B"/>
    <w:rsid w:val="001C722A"/>
    <w:rsid w:val="001D031F"/>
    <w:rsid w:val="001D66F0"/>
    <w:rsid w:val="001E082D"/>
    <w:rsid w:val="001F2AD8"/>
    <w:rsid w:val="001F7C6B"/>
    <w:rsid w:val="00203DC7"/>
    <w:rsid w:val="00207F6A"/>
    <w:rsid w:val="00216300"/>
    <w:rsid w:val="00220408"/>
    <w:rsid w:val="00223EAE"/>
    <w:rsid w:val="00233AA8"/>
    <w:rsid w:val="00243C16"/>
    <w:rsid w:val="0024414E"/>
    <w:rsid w:val="0026507F"/>
    <w:rsid w:val="00265BDE"/>
    <w:rsid w:val="00266323"/>
    <w:rsid w:val="00270012"/>
    <w:rsid w:val="002763F0"/>
    <w:rsid w:val="00280264"/>
    <w:rsid w:val="00283469"/>
    <w:rsid w:val="00285B4E"/>
    <w:rsid w:val="00286718"/>
    <w:rsid w:val="002874A3"/>
    <w:rsid w:val="002879A6"/>
    <w:rsid w:val="0029253F"/>
    <w:rsid w:val="00295158"/>
    <w:rsid w:val="002959A1"/>
    <w:rsid w:val="00297E3F"/>
    <w:rsid w:val="002A3DE1"/>
    <w:rsid w:val="002A6388"/>
    <w:rsid w:val="002C066E"/>
    <w:rsid w:val="002C10D5"/>
    <w:rsid w:val="002C199B"/>
    <w:rsid w:val="002C282F"/>
    <w:rsid w:val="002C43D3"/>
    <w:rsid w:val="002C4E1F"/>
    <w:rsid w:val="002C6099"/>
    <w:rsid w:val="002C6E0D"/>
    <w:rsid w:val="002C78C1"/>
    <w:rsid w:val="002D2031"/>
    <w:rsid w:val="002D40D9"/>
    <w:rsid w:val="002D40EE"/>
    <w:rsid w:val="002D67AF"/>
    <w:rsid w:val="002D68A6"/>
    <w:rsid w:val="002F1343"/>
    <w:rsid w:val="002F532C"/>
    <w:rsid w:val="00301B49"/>
    <w:rsid w:val="00311440"/>
    <w:rsid w:val="00322964"/>
    <w:rsid w:val="0032698E"/>
    <w:rsid w:val="00326FF7"/>
    <w:rsid w:val="00332266"/>
    <w:rsid w:val="00332F00"/>
    <w:rsid w:val="003376E1"/>
    <w:rsid w:val="0035012C"/>
    <w:rsid w:val="00351774"/>
    <w:rsid w:val="0035428C"/>
    <w:rsid w:val="003601C1"/>
    <w:rsid w:val="003646BC"/>
    <w:rsid w:val="00370F74"/>
    <w:rsid w:val="0037316E"/>
    <w:rsid w:val="003747DC"/>
    <w:rsid w:val="003831F0"/>
    <w:rsid w:val="0038532C"/>
    <w:rsid w:val="0038572B"/>
    <w:rsid w:val="00387AAC"/>
    <w:rsid w:val="00387AD2"/>
    <w:rsid w:val="00390728"/>
    <w:rsid w:val="003932D3"/>
    <w:rsid w:val="0039759B"/>
    <w:rsid w:val="003A1270"/>
    <w:rsid w:val="003C48BC"/>
    <w:rsid w:val="003D1780"/>
    <w:rsid w:val="003D253B"/>
    <w:rsid w:val="003D376A"/>
    <w:rsid w:val="003D6C20"/>
    <w:rsid w:val="003F6D68"/>
    <w:rsid w:val="004054A1"/>
    <w:rsid w:val="00410DB6"/>
    <w:rsid w:val="00410EEA"/>
    <w:rsid w:val="004161FA"/>
    <w:rsid w:val="0042134D"/>
    <w:rsid w:val="0042550E"/>
    <w:rsid w:val="0043143D"/>
    <w:rsid w:val="00431763"/>
    <w:rsid w:val="004355B2"/>
    <w:rsid w:val="004372B4"/>
    <w:rsid w:val="004403E7"/>
    <w:rsid w:val="0045777C"/>
    <w:rsid w:val="00464DB9"/>
    <w:rsid w:val="0046559E"/>
    <w:rsid w:val="004668B6"/>
    <w:rsid w:val="00470868"/>
    <w:rsid w:val="00474481"/>
    <w:rsid w:val="00477EFE"/>
    <w:rsid w:val="004949B8"/>
    <w:rsid w:val="004976A9"/>
    <w:rsid w:val="004A0D4A"/>
    <w:rsid w:val="004A36A0"/>
    <w:rsid w:val="004B1D17"/>
    <w:rsid w:val="004B618C"/>
    <w:rsid w:val="004B6DAB"/>
    <w:rsid w:val="004C0981"/>
    <w:rsid w:val="004C750F"/>
    <w:rsid w:val="004D1859"/>
    <w:rsid w:val="004D4FD5"/>
    <w:rsid w:val="004E43A2"/>
    <w:rsid w:val="004F49C5"/>
    <w:rsid w:val="004F7B5C"/>
    <w:rsid w:val="00503EFF"/>
    <w:rsid w:val="005117FB"/>
    <w:rsid w:val="00512891"/>
    <w:rsid w:val="005208BE"/>
    <w:rsid w:val="00520CB2"/>
    <w:rsid w:val="005225F4"/>
    <w:rsid w:val="005247B1"/>
    <w:rsid w:val="0052734A"/>
    <w:rsid w:val="005307F1"/>
    <w:rsid w:val="00537CAA"/>
    <w:rsid w:val="005436BC"/>
    <w:rsid w:val="00547373"/>
    <w:rsid w:val="0055490E"/>
    <w:rsid w:val="00561B3D"/>
    <w:rsid w:val="005705A0"/>
    <w:rsid w:val="00572CFD"/>
    <w:rsid w:val="005734E7"/>
    <w:rsid w:val="005765E2"/>
    <w:rsid w:val="00577081"/>
    <w:rsid w:val="00582617"/>
    <w:rsid w:val="005852B4"/>
    <w:rsid w:val="005872B1"/>
    <w:rsid w:val="00591D4C"/>
    <w:rsid w:val="005C54CE"/>
    <w:rsid w:val="005D197A"/>
    <w:rsid w:val="005E3922"/>
    <w:rsid w:val="005E487D"/>
    <w:rsid w:val="005E6AFA"/>
    <w:rsid w:val="005F6347"/>
    <w:rsid w:val="00600BC9"/>
    <w:rsid w:val="00603A7E"/>
    <w:rsid w:val="00605919"/>
    <w:rsid w:val="00612978"/>
    <w:rsid w:val="00613A52"/>
    <w:rsid w:val="00626B8E"/>
    <w:rsid w:val="00627EB8"/>
    <w:rsid w:val="00631B4D"/>
    <w:rsid w:val="006332C8"/>
    <w:rsid w:val="00635B4C"/>
    <w:rsid w:val="00644787"/>
    <w:rsid w:val="00650E06"/>
    <w:rsid w:val="00653376"/>
    <w:rsid w:val="00662047"/>
    <w:rsid w:val="00663C81"/>
    <w:rsid w:val="00663F09"/>
    <w:rsid w:val="00664A54"/>
    <w:rsid w:val="00670DDF"/>
    <w:rsid w:val="0067141F"/>
    <w:rsid w:val="00684072"/>
    <w:rsid w:val="00687C3A"/>
    <w:rsid w:val="00690DFC"/>
    <w:rsid w:val="00694397"/>
    <w:rsid w:val="006A0BA4"/>
    <w:rsid w:val="006A56E9"/>
    <w:rsid w:val="006A64AC"/>
    <w:rsid w:val="006B2C7A"/>
    <w:rsid w:val="006D2D94"/>
    <w:rsid w:val="006D7D46"/>
    <w:rsid w:val="006E34E5"/>
    <w:rsid w:val="006F0C64"/>
    <w:rsid w:val="006F559F"/>
    <w:rsid w:val="00700FC4"/>
    <w:rsid w:val="00710874"/>
    <w:rsid w:val="00710D64"/>
    <w:rsid w:val="007122E5"/>
    <w:rsid w:val="0071558D"/>
    <w:rsid w:val="007162D8"/>
    <w:rsid w:val="007171A1"/>
    <w:rsid w:val="00730705"/>
    <w:rsid w:val="00740AF9"/>
    <w:rsid w:val="00750A8E"/>
    <w:rsid w:val="00750CB6"/>
    <w:rsid w:val="00752DE2"/>
    <w:rsid w:val="00757DBC"/>
    <w:rsid w:val="0076096E"/>
    <w:rsid w:val="00766958"/>
    <w:rsid w:val="007708B3"/>
    <w:rsid w:val="00775A31"/>
    <w:rsid w:val="00775D4F"/>
    <w:rsid w:val="00780321"/>
    <w:rsid w:val="00781CF9"/>
    <w:rsid w:val="0078614B"/>
    <w:rsid w:val="0079066F"/>
    <w:rsid w:val="007961DD"/>
    <w:rsid w:val="007A26E0"/>
    <w:rsid w:val="007A286B"/>
    <w:rsid w:val="007A6AA2"/>
    <w:rsid w:val="007B1B12"/>
    <w:rsid w:val="007B495B"/>
    <w:rsid w:val="007B4B38"/>
    <w:rsid w:val="007C0BF2"/>
    <w:rsid w:val="007C5207"/>
    <w:rsid w:val="007D0D1C"/>
    <w:rsid w:val="007D307E"/>
    <w:rsid w:val="007D308C"/>
    <w:rsid w:val="007D368D"/>
    <w:rsid w:val="007D50DC"/>
    <w:rsid w:val="007D6B4A"/>
    <w:rsid w:val="007F0DB9"/>
    <w:rsid w:val="007F2542"/>
    <w:rsid w:val="007F2A38"/>
    <w:rsid w:val="007F4084"/>
    <w:rsid w:val="0080098C"/>
    <w:rsid w:val="008014E6"/>
    <w:rsid w:val="00801AE0"/>
    <w:rsid w:val="00803497"/>
    <w:rsid w:val="00804CD4"/>
    <w:rsid w:val="008107D9"/>
    <w:rsid w:val="00812EEA"/>
    <w:rsid w:val="0081547D"/>
    <w:rsid w:val="00821C3C"/>
    <w:rsid w:val="00824BFC"/>
    <w:rsid w:val="00840CE8"/>
    <w:rsid w:val="00840EB8"/>
    <w:rsid w:val="00842B7F"/>
    <w:rsid w:val="00845285"/>
    <w:rsid w:val="008476E0"/>
    <w:rsid w:val="00854C1D"/>
    <w:rsid w:val="00856D6B"/>
    <w:rsid w:val="008639EE"/>
    <w:rsid w:val="008659C9"/>
    <w:rsid w:val="00871BB8"/>
    <w:rsid w:val="00874236"/>
    <w:rsid w:val="00876E90"/>
    <w:rsid w:val="008824FE"/>
    <w:rsid w:val="0089093D"/>
    <w:rsid w:val="00890E0E"/>
    <w:rsid w:val="00897E38"/>
    <w:rsid w:val="008A33CF"/>
    <w:rsid w:val="008A3F85"/>
    <w:rsid w:val="008A667C"/>
    <w:rsid w:val="008A6BF3"/>
    <w:rsid w:val="008B58E9"/>
    <w:rsid w:val="008B5D82"/>
    <w:rsid w:val="008C1F0A"/>
    <w:rsid w:val="008E7293"/>
    <w:rsid w:val="00900CB0"/>
    <w:rsid w:val="00902302"/>
    <w:rsid w:val="00905917"/>
    <w:rsid w:val="009079E5"/>
    <w:rsid w:val="009109FF"/>
    <w:rsid w:val="00916DB3"/>
    <w:rsid w:val="00925406"/>
    <w:rsid w:val="00933B28"/>
    <w:rsid w:val="00945DD5"/>
    <w:rsid w:val="00951768"/>
    <w:rsid w:val="009558F2"/>
    <w:rsid w:val="00970A4C"/>
    <w:rsid w:val="0097518D"/>
    <w:rsid w:val="00981B62"/>
    <w:rsid w:val="0098486E"/>
    <w:rsid w:val="0098551F"/>
    <w:rsid w:val="00994620"/>
    <w:rsid w:val="009B0743"/>
    <w:rsid w:val="009C3842"/>
    <w:rsid w:val="009C7335"/>
    <w:rsid w:val="009C7A42"/>
    <w:rsid w:val="009D0CE6"/>
    <w:rsid w:val="009D1C86"/>
    <w:rsid w:val="009E08AC"/>
    <w:rsid w:val="009E42F0"/>
    <w:rsid w:val="009E5B4D"/>
    <w:rsid w:val="009E5E85"/>
    <w:rsid w:val="009E5F3B"/>
    <w:rsid w:val="009F0012"/>
    <w:rsid w:val="009F1D5D"/>
    <w:rsid w:val="009F62D1"/>
    <w:rsid w:val="00A13842"/>
    <w:rsid w:val="00A1792B"/>
    <w:rsid w:val="00A208E9"/>
    <w:rsid w:val="00A2147E"/>
    <w:rsid w:val="00A26621"/>
    <w:rsid w:val="00A441D1"/>
    <w:rsid w:val="00A45723"/>
    <w:rsid w:val="00A45AB6"/>
    <w:rsid w:val="00A56112"/>
    <w:rsid w:val="00A633BC"/>
    <w:rsid w:val="00A638EB"/>
    <w:rsid w:val="00A65935"/>
    <w:rsid w:val="00A72967"/>
    <w:rsid w:val="00A76406"/>
    <w:rsid w:val="00A769A1"/>
    <w:rsid w:val="00A83AE3"/>
    <w:rsid w:val="00A83E12"/>
    <w:rsid w:val="00A84202"/>
    <w:rsid w:val="00A86A11"/>
    <w:rsid w:val="00A87A7B"/>
    <w:rsid w:val="00AA01E6"/>
    <w:rsid w:val="00AA0CF9"/>
    <w:rsid w:val="00AA25AB"/>
    <w:rsid w:val="00AA3D9A"/>
    <w:rsid w:val="00AC20B6"/>
    <w:rsid w:val="00AD062C"/>
    <w:rsid w:val="00AD1DC9"/>
    <w:rsid w:val="00AD2AEE"/>
    <w:rsid w:val="00AD5D71"/>
    <w:rsid w:val="00AD7B28"/>
    <w:rsid w:val="00AD7E22"/>
    <w:rsid w:val="00AE6E7A"/>
    <w:rsid w:val="00AE72C8"/>
    <w:rsid w:val="00AF4145"/>
    <w:rsid w:val="00AF7A2C"/>
    <w:rsid w:val="00B04802"/>
    <w:rsid w:val="00B06AEC"/>
    <w:rsid w:val="00B076E8"/>
    <w:rsid w:val="00B13F5B"/>
    <w:rsid w:val="00B14517"/>
    <w:rsid w:val="00B15F84"/>
    <w:rsid w:val="00B17409"/>
    <w:rsid w:val="00B240DE"/>
    <w:rsid w:val="00B241AD"/>
    <w:rsid w:val="00B31C1C"/>
    <w:rsid w:val="00B348A4"/>
    <w:rsid w:val="00B4016A"/>
    <w:rsid w:val="00B44B41"/>
    <w:rsid w:val="00B5412D"/>
    <w:rsid w:val="00B56868"/>
    <w:rsid w:val="00B648CB"/>
    <w:rsid w:val="00B65185"/>
    <w:rsid w:val="00B72679"/>
    <w:rsid w:val="00B72F1A"/>
    <w:rsid w:val="00B732E0"/>
    <w:rsid w:val="00B81F3C"/>
    <w:rsid w:val="00B82899"/>
    <w:rsid w:val="00B84A7C"/>
    <w:rsid w:val="00B87070"/>
    <w:rsid w:val="00B90E45"/>
    <w:rsid w:val="00B91440"/>
    <w:rsid w:val="00BA6DD4"/>
    <w:rsid w:val="00BB22DE"/>
    <w:rsid w:val="00BB64D1"/>
    <w:rsid w:val="00BB6CC2"/>
    <w:rsid w:val="00BC6B96"/>
    <w:rsid w:val="00BD07A7"/>
    <w:rsid w:val="00BD0D44"/>
    <w:rsid w:val="00BD723F"/>
    <w:rsid w:val="00BD7880"/>
    <w:rsid w:val="00BD7D55"/>
    <w:rsid w:val="00BE4367"/>
    <w:rsid w:val="00BF63DF"/>
    <w:rsid w:val="00C12A82"/>
    <w:rsid w:val="00C130AA"/>
    <w:rsid w:val="00C15A78"/>
    <w:rsid w:val="00C17DF8"/>
    <w:rsid w:val="00C217FB"/>
    <w:rsid w:val="00C26E09"/>
    <w:rsid w:val="00C310DE"/>
    <w:rsid w:val="00C35A2E"/>
    <w:rsid w:val="00C41650"/>
    <w:rsid w:val="00C43198"/>
    <w:rsid w:val="00C4400E"/>
    <w:rsid w:val="00C51D8E"/>
    <w:rsid w:val="00C522FF"/>
    <w:rsid w:val="00C531DB"/>
    <w:rsid w:val="00C54373"/>
    <w:rsid w:val="00C555DF"/>
    <w:rsid w:val="00C73537"/>
    <w:rsid w:val="00C77823"/>
    <w:rsid w:val="00C85009"/>
    <w:rsid w:val="00C87B2C"/>
    <w:rsid w:val="00C95FE9"/>
    <w:rsid w:val="00CA1132"/>
    <w:rsid w:val="00CA237F"/>
    <w:rsid w:val="00CA4446"/>
    <w:rsid w:val="00CA594C"/>
    <w:rsid w:val="00CA5B0C"/>
    <w:rsid w:val="00CB1B75"/>
    <w:rsid w:val="00CB23F8"/>
    <w:rsid w:val="00CC27BB"/>
    <w:rsid w:val="00CC7677"/>
    <w:rsid w:val="00CD233E"/>
    <w:rsid w:val="00CD76B1"/>
    <w:rsid w:val="00CE5214"/>
    <w:rsid w:val="00CE6F70"/>
    <w:rsid w:val="00CF4460"/>
    <w:rsid w:val="00D01889"/>
    <w:rsid w:val="00D11929"/>
    <w:rsid w:val="00D138EB"/>
    <w:rsid w:val="00D1593A"/>
    <w:rsid w:val="00D17B52"/>
    <w:rsid w:val="00D20A02"/>
    <w:rsid w:val="00D300E1"/>
    <w:rsid w:val="00D30A8E"/>
    <w:rsid w:val="00D3143A"/>
    <w:rsid w:val="00D36F47"/>
    <w:rsid w:val="00D4270B"/>
    <w:rsid w:val="00D518FF"/>
    <w:rsid w:val="00D52859"/>
    <w:rsid w:val="00D6307D"/>
    <w:rsid w:val="00D6630D"/>
    <w:rsid w:val="00D71B02"/>
    <w:rsid w:val="00D74EC7"/>
    <w:rsid w:val="00D8127E"/>
    <w:rsid w:val="00D83E7A"/>
    <w:rsid w:val="00D86908"/>
    <w:rsid w:val="00D86B13"/>
    <w:rsid w:val="00D8751C"/>
    <w:rsid w:val="00D87E68"/>
    <w:rsid w:val="00D97432"/>
    <w:rsid w:val="00D97A0F"/>
    <w:rsid w:val="00D97D27"/>
    <w:rsid w:val="00DC2D5B"/>
    <w:rsid w:val="00DC7988"/>
    <w:rsid w:val="00DD0149"/>
    <w:rsid w:val="00DD7740"/>
    <w:rsid w:val="00DE34BA"/>
    <w:rsid w:val="00DE5214"/>
    <w:rsid w:val="00DE7B3C"/>
    <w:rsid w:val="00E21A6F"/>
    <w:rsid w:val="00E23F4D"/>
    <w:rsid w:val="00E25E35"/>
    <w:rsid w:val="00E261F9"/>
    <w:rsid w:val="00E27491"/>
    <w:rsid w:val="00E317DC"/>
    <w:rsid w:val="00E335B7"/>
    <w:rsid w:val="00E346BE"/>
    <w:rsid w:val="00E35071"/>
    <w:rsid w:val="00E52954"/>
    <w:rsid w:val="00E5475B"/>
    <w:rsid w:val="00E566DC"/>
    <w:rsid w:val="00E56A6F"/>
    <w:rsid w:val="00E65439"/>
    <w:rsid w:val="00E8071C"/>
    <w:rsid w:val="00E85E94"/>
    <w:rsid w:val="00E87FE4"/>
    <w:rsid w:val="00E918D0"/>
    <w:rsid w:val="00EA1665"/>
    <w:rsid w:val="00EB2CDF"/>
    <w:rsid w:val="00EB531B"/>
    <w:rsid w:val="00EB59FB"/>
    <w:rsid w:val="00EB7EF7"/>
    <w:rsid w:val="00ED0DCA"/>
    <w:rsid w:val="00ED1708"/>
    <w:rsid w:val="00ED1CC5"/>
    <w:rsid w:val="00ED502B"/>
    <w:rsid w:val="00ED5A95"/>
    <w:rsid w:val="00EE74F8"/>
    <w:rsid w:val="00EF3E41"/>
    <w:rsid w:val="00F03DA4"/>
    <w:rsid w:val="00F05145"/>
    <w:rsid w:val="00F06C5B"/>
    <w:rsid w:val="00F11A12"/>
    <w:rsid w:val="00F14686"/>
    <w:rsid w:val="00F17695"/>
    <w:rsid w:val="00F233A1"/>
    <w:rsid w:val="00F23476"/>
    <w:rsid w:val="00F257D1"/>
    <w:rsid w:val="00F3285C"/>
    <w:rsid w:val="00F357E0"/>
    <w:rsid w:val="00F43687"/>
    <w:rsid w:val="00F45D7D"/>
    <w:rsid w:val="00F5215A"/>
    <w:rsid w:val="00F5256F"/>
    <w:rsid w:val="00F535D7"/>
    <w:rsid w:val="00F5768B"/>
    <w:rsid w:val="00F653EE"/>
    <w:rsid w:val="00F65E60"/>
    <w:rsid w:val="00F66016"/>
    <w:rsid w:val="00F76EB8"/>
    <w:rsid w:val="00F83643"/>
    <w:rsid w:val="00F8533E"/>
    <w:rsid w:val="00F87897"/>
    <w:rsid w:val="00F931DE"/>
    <w:rsid w:val="00F9372E"/>
    <w:rsid w:val="00F951D5"/>
    <w:rsid w:val="00FA10F2"/>
    <w:rsid w:val="00FA21E5"/>
    <w:rsid w:val="00FA6696"/>
    <w:rsid w:val="00FB2C92"/>
    <w:rsid w:val="00FC1147"/>
    <w:rsid w:val="00FC1A71"/>
    <w:rsid w:val="00FC2729"/>
    <w:rsid w:val="00FC3424"/>
    <w:rsid w:val="00FC3945"/>
    <w:rsid w:val="00FE01FA"/>
    <w:rsid w:val="00FE6F70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1343"/>
    <w:pPr>
      <w:keepNext/>
      <w:ind w:left="360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1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5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12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F134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2F1343"/>
    <w:pPr>
      <w:tabs>
        <w:tab w:val="left" w:pos="360"/>
      </w:tabs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2F1343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2F1343"/>
    <w:pPr>
      <w:tabs>
        <w:tab w:val="left" w:pos="360"/>
      </w:tabs>
    </w:pPr>
    <w:rPr>
      <w:b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F1343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1343"/>
    <w:pPr>
      <w:keepNext/>
      <w:ind w:left="360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12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5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12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2F134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2F1343"/>
    <w:pPr>
      <w:tabs>
        <w:tab w:val="left" w:pos="360"/>
      </w:tabs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2F1343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2F1343"/>
    <w:pPr>
      <w:tabs>
        <w:tab w:val="left" w:pos="360"/>
      </w:tabs>
    </w:pPr>
    <w:rPr>
      <w:b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F1343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A1F13-2401-42E5-8079-99FEA85C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Administrator</dc:creator>
  <cp:lastModifiedBy>City Administrator</cp:lastModifiedBy>
  <cp:revision>19</cp:revision>
  <cp:lastPrinted>2017-01-12T16:19:00Z</cp:lastPrinted>
  <dcterms:created xsi:type="dcterms:W3CDTF">2017-06-20T12:38:00Z</dcterms:created>
  <dcterms:modified xsi:type="dcterms:W3CDTF">2017-06-20T13:22:00Z</dcterms:modified>
</cp:coreProperties>
</file>